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E0F3E" w14:textId="33758706" w:rsidR="009E54CF" w:rsidRDefault="004D1627" w:rsidP="009E54CF">
      <w:pPr>
        <w:spacing w:after="240" w:line="36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4D162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B3B28D" wp14:editId="6B239EAA">
                <wp:simplePos x="0" y="0"/>
                <wp:positionH relativeFrom="column">
                  <wp:posOffset>-3312160</wp:posOffset>
                </wp:positionH>
                <wp:positionV relativeFrom="page">
                  <wp:posOffset>2866390</wp:posOffset>
                </wp:positionV>
                <wp:extent cx="55054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054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131BF" w14:textId="1A83DB16" w:rsidR="004D1627" w:rsidRDefault="004D1627" w:rsidP="004D1627">
                            <w:pPr>
                              <w:pStyle w:val="DocTypeSM"/>
                            </w:pPr>
                            <w:r>
                              <w:t>Press release</w:t>
                            </w:r>
                          </w:p>
                          <w:p w14:paraId="0BF0CA19" w14:textId="38EA95DC" w:rsidR="004D1627" w:rsidRDefault="004D162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3B2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60.8pt;margin-top:225.7pt;width:433.5pt;height:75.15pt;rotation:-90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" stroked="f">
                <v:textbox style="mso-fit-shape-to-text:t">
                  <w:txbxContent>
                    <w:p w14:paraId="5D6131BF" w14:textId="1A83DB16" w:rsidR="004D1627" w:rsidRDefault="004D1627" w:rsidP="004D1627">
                      <w:pPr>
                        <w:pStyle w:val="DocTypeSM"/>
                      </w:pPr>
                      <w:r>
                        <w:t>Press release</w:t>
                      </w:r>
                    </w:p>
                    <w:p w14:paraId="0BF0CA19" w14:textId="38EA95DC" w:rsidR="004D1627" w:rsidRDefault="004D1627"/>
                  </w:txbxContent>
                </v:textbox>
                <w10:wrap anchory="page"/>
              </v:shape>
            </w:pict>
          </mc:Fallback>
        </mc:AlternateContent>
      </w:r>
      <w:r w:rsidR="009E54CF" w:rsidRPr="009E54CF">
        <w:rPr>
          <w:rFonts w:ascii="Arial" w:hAnsi="Arial" w:cs="Arial"/>
          <w:b/>
          <w:bCs/>
          <w:sz w:val="32"/>
          <w:szCs w:val="32"/>
          <w:lang w:val="en-US"/>
        </w:rPr>
        <w:t>Krone at NUFAM 2025</w:t>
      </w:r>
    </w:p>
    <w:p w14:paraId="26F5C233" w14:textId="40606FEF" w:rsidR="00E946B4" w:rsidRPr="009E54CF" w:rsidRDefault="00E946B4" w:rsidP="009E54CF">
      <w:pPr>
        <w:spacing w:after="240" w:line="360" w:lineRule="auto"/>
        <w:rPr>
          <w:rFonts w:ascii="Arial" w:hAnsi="Arial" w:cs="Arial"/>
          <w:i/>
          <w:iCs/>
          <w:sz w:val="20"/>
          <w:szCs w:val="20"/>
          <w:lang w:val="en-US"/>
        </w:rPr>
      </w:pPr>
      <w:r w:rsidRPr="009E54CF">
        <w:rPr>
          <w:rFonts w:ascii="Arial" w:hAnsi="Arial" w:cs="Arial"/>
          <w:i/>
          <w:iCs/>
          <w:sz w:val="20"/>
          <w:szCs w:val="20"/>
          <w:lang w:val="en-US"/>
        </w:rPr>
        <w:t>At a glance:</w:t>
      </w:r>
    </w:p>
    <w:p w14:paraId="69277288" w14:textId="77777777" w:rsidR="009E54CF" w:rsidRPr="009E54CF" w:rsidRDefault="009E54CF" w:rsidP="009E54CF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9E54CF">
        <w:rPr>
          <w:rFonts w:ascii="Arial" w:hAnsi="Arial" w:cs="Arial"/>
          <w:bCs/>
          <w:sz w:val="20"/>
          <w:szCs w:val="20"/>
          <w:lang w:val="en-US"/>
        </w:rPr>
        <w:t xml:space="preserve">•    Krone presents new digital ecosystem </w:t>
      </w:r>
      <w:proofErr w:type="spellStart"/>
      <w:r w:rsidRPr="009E54CF">
        <w:rPr>
          <w:rFonts w:ascii="Arial" w:hAnsi="Arial" w:cs="Arial"/>
          <w:bCs/>
          <w:sz w:val="20"/>
          <w:szCs w:val="20"/>
          <w:lang w:val="en-US"/>
        </w:rPr>
        <w:t>mykrone.blue</w:t>
      </w:r>
      <w:proofErr w:type="spellEnd"/>
    </w:p>
    <w:p w14:paraId="2961C40B" w14:textId="77777777" w:rsidR="009E54CF" w:rsidRPr="009E54CF" w:rsidRDefault="009E54CF" w:rsidP="009E54CF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9E54CF">
        <w:rPr>
          <w:rFonts w:ascii="Arial" w:hAnsi="Arial" w:cs="Arial"/>
          <w:bCs/>
          <w:sz w:val="20"/>
          <w:szCs w:val="20"/>
          <w:lang w:val="en-US"/>
        </w:rPr>
        <w:t>•    Focus on smart trailer solutions and service offerings</w:t>
      </w:r>
    </w:p>
    <w:p w14:paraId="53FFE2D4" w14:textId="26AA9E68" w:rsidR="00E946B4" w:rsidRDefault="009E54CF" w:rsidP="009E54CF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9E54CF">
        <w:rPr>
          <w:rFonts w:ascii="Arial" w:hAnsi="Arial" w:cs="Arial"/>
          <w:bCs/>
          <w:sz w:val="20"/>
          <w:szCs w:val="20"/>
          <w:lang w:val="en-US"/>
        </w:rPr>
        <w:t xml:space="preserve">•    Expansion of the Krone </w:t>
      </w:r>
      <w:proofErr w:type="spellStart"/>
      <w:r w:rsidRPr="009E54CF">
        <w:rPr>
          <w:rFonts w:ascii="Arial" w:hAnsi="Arial" w:cs="Arial"/>
          <w:bCs/>
          <w:sz w:val="20"/>
          <w:szCs w:val="20"/>
          <w:lang w:val="en-US"/>
        </w:rPr>
        <w:t>tyre</w:t>
      </w:r>
      <w:proofErr w:type="spellEnd"/>
      <w:r w:rsidRPr="009E54CF">
        <w:rPr>
          <w:rFonts w:ascii="Arial" w:hAnsi="Arial" w:cs="Arial"/>
          <w:bCs/>
          <w:sz w:val="20"/>
          <w:szCs w:val="20"/>
          <w:lang w:val="en-US"/>
        </w:rPr>
        <w:t xml:space="preserve"> range</w:t>
      </w:r>
    </w:p>
    <w:p w14:paraId="60A0712A" w14:textId="77777777" w:rsidR="009E54CF" w:rsidRPr="00623FC7" w:rsidRDefault="009E54CF" w:rsidP="009E54CF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</w:p>
    <w:p w14:paraId="19C3D48F" w14:textId="33BF74EB" w:rsidR="009E54CF" w:rsidRPr="00320300" w:rsidRDefault="009E54CF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9E54CF">
        <w:rPr>
          <w:rFonts w:ascii="Arial" w:hAnsi="Arial" w:cs="Arial"/>
          <w:sz w:val="20"/>
          <w:szCs w:val="20"/>
          <w:lang w:val="en-US"/>
        </w:rPr>
        <w:t xml:space="preserve">Werlte, August 2025 – At NUFAM 2025 in Karlsruhe, Krone will focus on the topics of </w:t>
      </w:r>
      <w:r w:rsidRPr="00320300">
        <w:rPr>
          <w:rFonts w:ascii="Arial" w:hAnsi="Arial" w:cs="Arial"/>
          <w:sz w:val="20"/>
          <w:szCs w:val="20"/>
          <w:lang w:val="en-US"/>
        </w:rPr>
        <w:t>digitali</w:t>
      </w:r>
      <w:r w:rsidR="00320300" w:rsidRPr="00320300">
        <w:rPr>
          <w:rFonts w:ascii="Arial" w:hAnsi="Arial" w:cs="Arial"/>
          <w:sz w:val="20"/>
          <w:szCs w:val="20"/>
          <w:lang w:val="en-US"/>
        </w:rPr>
        <w:t>z</w:t>
      </w:r>
      <w:r w:rsidRPr="00320300">
        <w:rPr>
          <w:rFonts w:ascii="Arial" w:hAnsi="Arial" w:cs="Arial"/>
          <w:sz w:val="20"/>
          <w:szCs w:val="20"/>
          <w:lang w:val="en-US"/>
        </w:rPr>
        <w:t xml:space="preserve">ation, smart services and cost-effectiveness. The stand concept in Hall 1, </w:t>
      </w:r>
      <w:r w:rsidR="00320300" w:rsidRPr="00320300">
        <w:rPr>
          <w:rFonts w:ascii="Arial" w:hAnsi="Arial" w:cs="Arial"/>
          <w:sz w:val="20"/>
          <w:szCs w:val="20"/>
          <w:lang w:val="en-US"/>
        </w:rPr>
        <w:t>s</w:t>
      </w:r>
      <w:r w:rsidRPr="00320300">
        <w:rPr>
          <w:rFonts w:ascii="Arial" w:hAnsi="Arial" w:cs="Arial"/>
          <w:sz w:val="20"/>
          <w:szCs w:val="20"/>
          <w:lang w:val="en-US"/>
        </w:rPr>
        <w:t>tand C109, will highlight future-oriented developments in the trailer sector – practical, digital and customer-oriented.</w:t>
      </w:r>
    </w:p>
    <w:p w14:paraId="29BDCE8F" w14:textId="0572C81D" w:rsidR="009E54CF" w:rsidRPr="009E54CF" w:rsidRDefault="009E54CF" w:rsidP="009E54CF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320300">
        <w:rPr>
          <w:rFonts w:ascii="Arial" w:hAnsi="Arial" w:cs="Arial"/>
          <w:b/>
          <w:bCs/>
          <w:sz w:val="20"/>
          <w:szCs w:val="20"/>
          <w:lang w:val="en-US"/>
        </w:rPr>
        <w:t>Digitali</w:t>
      </w:r>
      <w:r w:rsidR="00320300" w:rsidRPr="00320300">
        <w:rPr>
          <w:rFonts w:ascii="Arial" w:hAnsi="Arial" w:cs="Arial"/>
          <w:b/>
          <w:bCs/>
          <w:sz w:val="20"/>
          <w:szCs w:val="20"/>
          <w:lang w:val="en-US"/>
        </w:rPr>
        <w:t>z</w:t>
      </w:r>
      <w:r w:rsidRPr="00320300">
        <w:rPr>
          <w:rFonts w:ascii="Arial" w:hAnsi="Arial" w:cs="Arial"/>
          <w:b/>
          <w:bCs/>
          <w:sz w:val="20"/>
          <w:szCs w:val="20"/>
          <w:lang w:val="en-US"/>
        </w:rPr>
        <w:t>ation</w:t>
      </w:r>
      <w:r w:rsidRPr="009E54CF">
        <w:rPr>
          <w:rFonts w:ascii="Arial" w:hAnsi="Arial" w:cs="Arial"/>
          <w:b/>
          <w:bCs/>
          <w:sz w:val="20"/>
          <w:szCs w:val="20"/>
          <w:lang w:val="en-US"/>
        </w:rPr>
        <w:t>: The trailer goes smart</w:t>
      </w:r>
    </w:p>
    <w:p w14:paraId="17E14F3D" w14:textId="77777777" w:rsidR="009E54CF" w:rsidRDefault="009E54CF" w:rsidP="009E54CF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9E54CF">
        <w:rPr>
          <w:rFonts w:ascii="Arial" w:hAnsi="Arial" w:cs="Arial"/>
          <w:sz w:val="20"/>
          <w:szCs w:val="20"/>
          <w:lang w:val="en-US"/>
        </w:rPr>
        <w:t xml:space="preserve">A key highlight at the exhibition stand is the new digital ecosystem </w:t>
      </w:r>
      <w:proofErr w:type="spellStart"/>
      <w:r w:rsidRPr="009E54CF">
        <w:rPr>
          <w:rFonts w:ascii="Arial" w:hAnsi="Arial" w:cs="Arial"/>
          <w:sz w:val="20"/>
          <w:szCs w:val="20"/>
          <w:lang w:val="en-US"/>
        </w:rPr>
        <w:t>mykrone.blue</w:t>
      </w:r>
      <w:proofErr w:type="spellEnd"/>
      <w:r w:rsidRPr="009E54CF">
        <w:rPr>
          <w:rFonts w:ascii="Arial" w:hAnsi="Arial" w:cs="Arial"/>
          <w:sz w:val="20"/>
          <w:szCs w:val="20"/>
          <w:lang w:val="en-US"/>
        </w:rPr>
        <w:t xml:space="preserve">, which will be presented to trade visitors in southern Germany at NUFAM. The focus is on </w:t>
      </w:r>
      <w:proofErr w:type="spellStart"/>
      <w:r w:rsidRPr="009E54CF">
        <w:rPr>
          <w:rFonts w:ascii="Arial" w:hAnsi="Arial" w:cs="Arial"/>
          <w:sz w:val="20"/>
          <w:szCs w:val="20"/>
          <w:lang w:val="en-US"/>
        </w:rPr>
        <w:t>centralised</w:t>
      </w:r>
      <w:proofErr w:type="spellEnd"/>
      <w:r w:rsidRPr="009E54CF">
        <w:rPr>
          <w:rFonts w:ascii="Arial" w:hAnsi="Arial" w:cs="Arial"/>
          <w:sz w:val="20"/>
          <w:szCs w:val="20"/>
          <w:lang w:val="en-US"/>
        </w:rPr>
        <w:t xml:space="preserve"> access (single sign-on) to all services – from fleet management and digital contract management to comprehensive vehicle monitoring. Everything in one place, everything available at all times. The result: greater efficiency, less effort and full transparency in the everyday work of fleet operators and transport companies.</w:t>
      </w:r>
    </w:p>
    <w:p w14:paraId="428431C7" w14:textId="77777777" w:rsidR="009E54CF" w:rsidRPr="009E54CF" w:rsidRDefault="009E54CF" w:rsidP="009E54CF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9E54CF">
        <w:rPr>
          <w:rFonts w:ascii="Arial" w:hAnsi="Arial" w:cs="Arial"/>
          <w:b/>
          <w:bCs/>
          <w:sz w:val="20"/>
          <w:szCs w:val="20"/>
          <w:lang w:val="en-US"/>
        </w:rPr>
        <w:t>Services in a nutshell: 360° comprehensive support</w:t>
      </w:r>
    </w:p>
    <w:p w14:paraId="38A87BD8" w14:textId="64767F0D" w:rsidR="009E54CF" w:rsidRDefault="009E54CF" w:rsidP="009E54CF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9E54CF">
        <w:rPr>
          <w:rFonts w:ascii="Arial" w:hAnsi="Arial" w:cs="Arial"/>
          <w:sz w:val="20"/>
          <w:szCs w:val="20"/>
          <w:lang w:val="en-US"/>
        </w:rPr>
        <w:t xml:space="preserve">With the Krone 360° service package, Krone also offers practical support throughout the entire trailer life cycle – from spare parts and maintenance to digital management. New to the range: for example, the Krone Trusted </w:t>
      </w:r>
      <w:proofErr w:type="spellStart"/>
      <w:r w:rsidRPr="009E54CF">
        <w:rPr>
          <w:rFonts w:ascii="Arial" w:hAnsi="Arial" w:cs="Arial"/>
          <w:sz w:val="20"/>
          <w:szCs w:val="20"/>
          <w:lang w:val="en-US"/>
        </w:rPr>
        <w:t>Prime:Tyre</w:t>
      </w:r>
      <w:proofErr w:type="spellEnd"/>
      <w:r w:rsidRPr="009E54CF">
        <w:rPr>
          <w:rFonts w:ascii="Arial" w:hAnsi="Arial" w:cs="Arial"/>
          <w:sz w:val="20"/>
          <w:szCs w:val="20"/>
          <w:lang w:val="en-US"/>
        </w:rPr>
        <w:t xml:space="preserve">, a high-performance </w:t>
      </w:r>
      <w:proofErr w:type="spellStart"/>
      <w:r w:rsidRPr="009E54CF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9E54CF">
        <w:rPr>
          <w:rFonts w:ascii="Arial" w:hAnsi="Arial" w:cs="Arial"/>
          <w:sz w:val="20"/>
          <w:szCs w:val="20"/>
          <w:lang w:val="en-US"/>
        </w:rPr>
        <w:t xml:space="preserve"> specially developed for volume transport in long-distance and regional traffic. The Krone Trusted </w:t>
      </w:r>
      <w:proofErr w:type="spellStart"/>
      <w:r w:rsidRPr="009E54CF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9E54CF">
        <w:rPr>
          <w:rFonts w:ascii="Arial" w:hAnsi="Arial" w:cs="Arial"/>
          <w:sz w:val="20"/>
          <w:szCs w:val="20"/>
          <w:lang w:val="en-US"/>
        </w:rPr>
        <w:t xml:space="preserve"> range now covers all label classes from A to C.</w:t>
      </w:r>
    </w:p>
    <w:p w14:paraId="714D5823" w14:textId="77777777" w:rsidR="00E946B4" w:rsidRPr="009E54CF" w:rsidRDefault="00E946B4" w:rsidP="00E946B4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9E54CF">
        <w:rPr>
          <w:rFonts w:ascii="Arial" w:hAnsi="Arial" w:cs="Arial"/>
          <w:b/>
          <w:bCs/>
          <w:sz w:val="20"/>
          <w:szCs w:val="20"/>
          <w:lang w:val="en-US"/>
        </w:rPr>
        <w:t>Visit us at NUFAM 2025!</w:t>
      </w:r>
    </w:p>
    <w:p w14:paraId="41971802" w14:textId="3F3B2708" w:rsidR="00E946B4" w:rsidRPr="009E54CF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9E54CF">
        <w:rPr>
          <w:rFonts w:ascii="Arial" w:hAnsi="Arial" w:cs="Arial"/>
          <w:sz w:val="20"/>
          <w:szCs w:val="20"/>
          <w:lang w:val="en-US"/>
        </w:rPr>
        <w:t>25–28 September 2025 | Karlsruhe Exhibition Centre | Hall 1 | Stand C109</w:t>
      </w:r>
    </w:p>
    <w:sectPr w:rsidR="00E946B4" w:rsidRPr="009E54CF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CB7756"/>
    <w:multiLevelType w:val="multilevel"/>
    <w:tmpl w:val="C34E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F35739"/>
    <w:multiLevelType w:val="hybridMultilevel"/>
    <w:tmpl w:val="B6625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1063F"/>
    <w:multiLevelType w:val="multilevel"/>
    <w:tmpl w:val="A86C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8"/>
  </w:num>
  <w:num w:numId="2" w16cid:durableId="1234313391">
    <w:abstractNumId w:val="3"/>
  </w:num>
  <w:num w:numId="3" w16cid:durableId="39786040">
    <w:abstractNumId w:val="4"/>
  </w:num>
  <w:num w:numId="4" w16cid:durableId="138958651">
    <w:abstractNumId w:val="0"/>
  </w:num>
  <w:num w:numId="5" w16cid:durableId="1951432227">
    <w:abstractNumId w:val="2"/>
  </w:num>
  <w:num w:numId="6" w16cid:durableId="650334002">
    <w:abstractNumId w:val="7"/>
  </w:num>
  <w:num w:numId="7" w16cid:durableId="889540608">
    <w:abstractNumId w:val="5"/>
  </w:num>
  <w:num w:numId="8" w16cid:durableId="323245216">
    <w:abstractNumId w:val="1"/>
  </w:num>
  <w:num w:numId="9" w16cid:durableId="1861506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0D7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0E24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05921"/>
    <w:rsid w:val="00314B37"/>
    <w:rsid w:val="00320300"/>
    <w:rsid w:val="0032498E"/>
    <w:rsid w:val="00326A80"/>
    <w:rsid w:val="0032717F"/>
    <w:rsid w:val="003300FF"/>
    <w:rsid w:val="00330F4B"/>
    <w:rsid w:val="003324C4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1352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0E54"/>
    <w:rsid w:val="00422FA2"/>
    <w:rsid w:val="004273DA"/>
    <w:rsid w:val="004310EB"/>
    <w:rsid w:val="00431928"/>
    <w:rsid w:val="00437F76"/>
    <w:rsid w:val="00450FDD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5B9C"/>
    <w:rsid w:val="00487A8F"/>
    <w:rsid w:val="0049484E"/>
    <w:rsid w:val="00495F00"/>
    <w:rsid w:val="00496699"/>
    <w:rsid w:val="00497A5D"/>
    <w:rsid w:val="00497EA8"/>
    <w:rsid w:val="004A28EE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1627"/>
    <w:rsid w:val="004D25B1"/>
    <w:rsid w:val="004D29A2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34AB"/>
    <w:rsid w:val="00536100"/>
    <w:rsid w:val="0054243B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5F2282"/>
    <w:rsid w:val="00602E9E"/>
    <w:rsid w:val="00620A56"/>
    <w:rsid w:val="00620E5E"/>
    <w:rsid w:val="00623FC7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5796"/>
    <w:rsid w:val="006B7A20"/>
    <w:rsid w:val="006B7A3A"/>
    <w:rsid w:val="006C1FD8"/>
    <w:rsid w:val="006C31ED"/>
    <w:rsid w:val="006D42D9"/>
    <w:rsid w:val="006D7308"/>
    <w:rsid w:val="006E24B0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50778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63B9C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20CA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6500"/>
    <w:rsid w:val="0092703C"/>
    <w:rsid w:val="0092705A"/>
    <w:rsid w:val="009314B3"/>
    <w:rsid w:val="009334BC"/>
    <w:rsid w:val="00935B1D"/>
    <w:rsid w:val="00936184"/>
    <w:rsid w:val="009368BE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037"/>
    <w:rsid w:val="009D2144"/>
    <w:rsid w:val="009D7566"/>
    <w:rsid w:val="009D7674"/>
    <w:rsid w:val="009E54CF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200"/>
    <w:rsid w:val="00AC3651"/>
    <w:rsid w:val="00AC3F05"/>
    <w:rsid w:val="00AC5FF3"/>
    <w:rsid w:val="00AC7B28"/>
    <w:rsid w:val="00AE0B3A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2BC8"/>
    <w:rsid w:val="00B36FFC"/>
    <w:rsid w:val="00B51C08"/>
    <w:rsid w:val="00B51FC3"/>
    <w:rsid w:val="00B546BD"/>
    <w:rsid w:val="00B65E3D"/>
    <w:rsid w:val="00B742DF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326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06E"/>
    <w:rsid w:val="00C754BF"/>
    <w:rsid w:val="00C76002"/>
    <w:rsid w:val="00C7797D"/>
    <w:rsid w:val="00C81458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C44B0"/>
    <w:rsid w:val="00CD3649"/>
    <w:rsid w:val="00CD5FC3"/>
    <w:rsid w:val="00CE500A"/>
    <w:rsid w:val="00CE69D1"/>
    <w:rsid w:val="00CF4DC0"/>
    <w:rsid w:val="00CF6F3A"/>
    <w:rsid w:val="00D0233C"/>
    <w:rsid w:val="00D106DB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155B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46B4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04EA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90E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1578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Wolken, Jannah</cp:lastModifiedBy>
  <cp:revision>5</cp:revision>
  <cp:lastPrinted>2025-04-30T12:42:00Z</cp:lastPrinted>
  <dcterms:created xsi:type="dcterms:W3CDTF">2025-08-13T06:57:00Z</dcterms:created>
  <dcterms:modified xsi:type="dcterms:W3CDTF">2025-08-13T07:59:00Z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